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67" w:rsidRPr="00C6198D" w:rsidRDefault="00DD5667">
      <w:pPr>
        <w:jc w:val="center"/>
        <w:rPr>
          <w:rFonts w:ascii="Bookman Old Style" w:hAnsi="Bookman Old Style"/>
          <w:b/>
          <w:bCs/>
        </w:rPr>
      </w:pPr>
      <w:r w:rsidRPr="00C6198D">
        <w:rPr>
          <w:rFonts w:ascii="Bookman Old Style" w:hAnsi="Bookman Old Style"/>
          <w:b/>
          <w:bCs/>
        </w:rPr>
        <w:t xml:space="preserve">V Y H L Á Š K A </w:t>
      </w:r>
    </w:p>
    <w:p w:rsidR="00DD5667" w:rsidRPr="00C6198D" w:rsidRDefault="00DD5667">
      <w:pPr>
        <w:jc w:val="center"/>
        <w:rPr>
          <w:rFonts w:ascii="Bookman Old Style" w:hAnsi="Bookman Old Style"/>
          <w:b/>
          <w:bCs/>
        </w:rPr>
      </w:pPr>
      <w:r w:rsidRPr="00C6198D">
        <w:rPr>
          <w:rFonts w:ascii="Bookman Old Style" w:hAnsi="Bookman Old Style"/>
          <w:b/>
          <w:bCs/>
        </w:rPr>
        <w:t>Sdružení nezávislých arbitrů</w:t>
      </w:r>
    </w:p>
    <w:p w:rsidR="00DD5667" w:rsidRPr="00C6198D" w:rsidRDefault="00DD5667">
      <w:pPr>
        <w:jc w:val="center"/>
        <w:rPr>
          <w:rFonts w:ascii="Bookman Old Style" w:hAnsi="Bookman Old Style"/>
          <w:b/>
          <w:bCs/>
        </w:rPr>
      </w:pPr>
      <w:r w:rsidRPr="00C6198D">
        <w:rPr>
          <w:rFonts w:ascii="Bookman Old Style" w:hAnsi="Bookman Old Style"/>
          <w:b/>
          <w:bCs/>
        </w:rPr>
        <w:t>číslo 1/201</w:t>
      </w:r>
      <w:r w:rsidR="009E63CD" w:rsidRPr="00C6198D">
        <w:rPr>
          <w:rFonts w:ascii="Bookman Old Style" w:hAnsi="Bookman Old Style"/>
          <w:b/>
          <w:bCs/>
        </w:rPr>
        <w:t>4</w:t>
      </w:r>
      <w:r w:rsidRPr="00C6198D">
        <w:rPr>
          <w:rFonts w:ascii="Bookman Old Style" w:hAnsi="Bookman Old Style"/>
          <w:b/>
          <w:bCs/>
        </w:rPr>
        <w:t>,</w:t>
      </w:r>
    </w:p>
    <w:p w:rsidR="00DD5667" w:rsidRPr="00C6198D" w:rsidRDefault="00DD5667">
      <w:pPr>
        <w:jc w:val="center"/>
        <w:rPr>
          <w:rFonts w:ascii="Bookman Old Style" w:hAnsi="Bookman Old Style"/>
          <w:b/>
          <w:bCs/>
        </w:rPr>
      </w:pPr>
      <w:r w:rsidRPr="00C6198D">
        <w:rPr>
          <w:rFonts w:ascii="Bookman Old Style" w:hAnsi="Bookman Old Style"/>
          <w:b/>
          <w:bCs/>
        </w:rPr>
        <w:t>o poplatcích za řízení před rozhodci</w:t>
      </w:r>
    </w:p>
    <w:p w:rsidR="00DD5667" w:rsidRPr="00C6198D" w:rsidRDefault="00DD5667">
      <w:pPr>
        <w:jc w:val="center"/>
        <w:rPr>
          <w:rFonts w:ascii="Bookman Old Style" w:hAnsi="Bookman Old Style"/>
          <w:b/>
          <w:bCs/>
          <w:u w:val="single"/>
        </w:rPr>
      </w:pP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  <w:r w:rsidRPr="00C6198D">
        <w:rPr>
          <w:rFonts w:ascii="Bookman Old Style" w:hAnsi="Bookman Old Style"/>
          <w:b/>
          <w:bCs/>
          <w:u w:val="single"/>
        </w:rPr>
        <w:tab/>
      </w:r>
    </w:p>
    <w:p w:rsidR="00DD5667" w:rsidRPr="00C6198D" w:rsidRDefault="00DD5667">
      <w:pPr>
        <w:rPr>
          <w:rFonts w:ascii="Bookman Old Style" w:hAnsi="Bookman Old Style"/>
          <w:b/>
          <w:bCs/>
          <w:u w:val="single"/>
        </w:rPr>
      </w:pPr>
    </w:p>
    <w:p w:rsidR="00DD5667" w:rsidRPr="00C6198D" w:rsidRDefault="00DD5667">
      <w:pPr>
        <w:rPr>
          <w:rFonts w:ascii="Bookman Old Style" w:hAnsi="Bookman Old Style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ab/>
        <w:t>Tato vyhláška upravuje závazně poplatky za rozhodčí řízení vedené před rozhodci Sdružení nezávislých arbitrů (dále též jen „Sdružení“) a za úkony prováděné mimo řízení. Příjemcem poplatku je Sdružení, které organizačně, technicky a administrativně zajišťuje výkon funkce rozhodců ve Sdružení. Poplatek je příspěvkem na činnost Sdružení. Tato vyhláška je  závazná pro účastníky řízení po podání návrhu na jeho zahájení a před nebo po provedení úkonu v této vyhlášce specifikovaného.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§1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Předmět poplatků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Poplatky za řízení před rozhodci a poplatky za úkony (dále jen „poplatky“) se vybírají za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a</w:t>
      </w:r>
      <w:r w:rsidRPr="00C6198D">
        <w:rPr>
          <w:rFonts w:ascii="Bookman Old Style" w:hAnsi="Bookman Old Style"/>
          <w:b/>
          <w:bCs/>
          <w:sz w:val="22"/>
          <w:szCs w:val="22"/>
        </w:rPr>
        <w:t xml:space="preserve">) </w:t>
      </w:r>
      <w:r w:rsidRPr="00C6198D">
        <w:rPr>
          <w:rFonts w:ascii="Bookman Old Style" w:hAnsi="Bookman Old Style"/>
          <w:sz w:val="22"/>
          <w:szCs w:val="22"/>
        </w:rPr>
        <w:t>řízení před rozhodci zapsanými na listině rozhodců Sdružení. a to z úkonů uvedených v sazebníku poplatků (dále jen „poplatky za řízení“),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b</w:t>
      </w:r>
      <w:r w:rsidRPr="00C6198D">
        <w:rPr>
          <w:rFonts w:ascii="Bookman Old Style" w:hAnsi="Bookman Old Style"/>
          <w:b/>
          <w:bCs/>
          <w:sz w:val="22"/>
          <w:szCs w:val="22"/>
        </w:rPr>
        <w:t xml:space="preserve">) </w:t>
      </w:r>
      <w:r w:rsidRPr="00C6198D">
        <w:rPr>
          <w:rFonts w:ascii="Bookman Old Style" w:hAnsi="Bookman Old Style"/>
          <w:sz w:val="22"/>
          <w:szCs w:val="22"/>
        </w:rPr>
        <w:t>jednotlivé úkony prováděné rozhodci a úkony prováděné arbitráží, uvedené v sazebníku poplatků (dále jen „poplatky za úkony“).</w:t>
      </w:r>
    </w:p>
    <w:p w:rsidR="00DD5667" w:rsidRPr="00C6198D" w:rsidRDefault="00DD5667">
      <w:pPr>
        <w:rPr>
          <w:rFonts w:ascii="Bookman Old Style" w:hAnsi="Bookman Old Style"/>
          <w:b/>
          <w:bCs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b/>
          <w:bCs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t>§ 2</w:t>
      </w:r>
    </w:p>
    <w:p w:rsidR="00DD5667" w:rsidRPr="00C6198D" w:rsidRDefault="00DD5667">
      <w:pPr>
        <w:jc w:val="center"/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t>Poplatníci</w:t>
      </w: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br/>
        <w:t>1) Poplatníky poplatku za řízení před rozhodci jsou</w:t>
      </w: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br/>
      </w: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t>a) navrhovatel (navrhovatelé) poplatného úkonu, není-li dále stanoveno jinak;</w:t>
      </w: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t>b) účastníci smíru uzavřeného ve smírčím řízení;</w:t>
      </w: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t>c) žalovaný (žalovaní) uplatňující svá práva vzájemným protinávrhem.</w:t>
      </w: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t>2)  Poplatníkem poplatku za úkon je navrhovatel úkonu.</w:t>
      </w: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t xml:space="preserve">3) Poplatníkem poplatku za vyhotovení stejnopisů podání a příloh je i ten, kdo nepředložil návrh (podání) s potřebným počtem stejnopisů a s přílohami, ač byl k jejich předložení vyzván. </w:t>
      </w: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</w:p>
    <w:p w:rsidR="00DD5667" w:rsidRPr="00C6198D" w:rsidRDefault="00DD5667">
      <w:pPr>
        <w:rPr>
          <w:rFonts w:ascii="Bookman Old Style" w:eastAsia="Arial Unicode MS" w:hAnsi="Bookman Old Style"/>
          <w:color w:val="000000"/>
          <w:sz w:val="22"/>
          <w:szCs w:val="22"/>
        </w:rPr>
      </w:pP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t>4) Vznikne-li více poplatníkům podle odstavce 1 povinnost zaplatit poplatek společně, platí jej společně a nerozdílně.</w:t>
      </w:r>
      <w:r w:rsidRPr="00C6198D">
        <w:rPr>
          <w:rFonts w:ascii="Bookman Old Style" w:eastAsia="Arial Unicode MS" w:hAnsi="Bookman Old Style"/>
          <w:color w:val="000000"/>
          <w:sz w:val="22"/>
          <w:szCs w:val="22"/>
        </w:rPr>
        <w:br/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 3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Vznik poplatkové povinnosti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1) Jde-li o poplatek za řízení, vzniká poplatková povinnost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lastRenderedPageBreak/>
        <w:t>a) podáním žaloby nebo jiného návrhu  na zahájení řízení (dále jen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   "návrh na zahájení řízení");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b) schválením smíru ve smírčím řízení.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2) Jde-li o poplatek za úkon, poplatková povinnost vzniká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a) sepsáním podání do protokolu,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b) v ostatních případech podáním návrhu na provedení úkonu.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 4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Sazby poplatků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     Sazby poplatků  za řízení jsou stanoveny  pevnou částkou nebo procentem  ze základu  poplatku (dále  jen "procentní  poplatek"). Sazby  poplatků  za  úkony  jsou  stanoveny  pevnou částkou. Sazby poplatků jsou uvedeny v sazebníku.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 5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Základ poplatku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1)  Základem procentního  poplatku je  cena předmětu  řízení vyjádřená  peněžní  částkou,  není-li  dále  stanoveno jinak. Cena příslušenství   předmětu   řízení   tvoří   základ   poplatku  jen v případech, je-li příslušenství samostatným předmětem řízení.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 2)  Je-li  v  návrhu   na  zahájení  řízení  uplatněno  více peněžitých plnění, je základem procentního poplatku jejich součet. Peněžitá plnění,  pro která je stanovena  rozdílná sazba poplatku, jsou však samostatným základem poplatku.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3)  Jde-li  o  opětující  se  peněžité  plnění,  je základem procentního poplatku cena odpovídající součtu všech opětujících se plnění. Jde-li o peněžité plnění  na dobu neurčitou, včetně plnění požadovaného  do okamžiku  zaplacení jiného  peněžitého plnění, na dobu života  nebo na dobu  delší než 5  let, je základem  poplatku pětinásobek ceny ročního plnění.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4) Nelze-li  stanovit základ poplatku  podle odstavce 1 -3 ,  je poplatek stanoven dle sazebníku.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5) Je-li  základ poplatku vyjádřen  v cizí měně,  vypočte se procentní poplatek ze základu poplatku přepočteného na českou měnu podle kursu  vyhlášeného Českou národní bankou  platného k prvnímu dni kalendářního  měsíce, v němž  je poplatek splatný  nebo v němž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soud vydá rozhodnutí o  povinnosti zaplatit poplatek. 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6) Základ  poplatku se zaokrouhluje  na celá sta  korun dolů a vypočtený procentní poplatek ze  základu se zaokrouhluje na celé desítky korun nahoru.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 6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Splatnost poplatku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1)  Poplatek  je   splatný  vznikem  poplatkové  povinnosti a to do 3 dnů od doručení výzvy k placení, kterou byla výše poplatku stanovena.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lastRenderedPageBreak/>
        <w:t xml:space="preserve">2)  Rozšíří-li  poplatník  návrh  na </w:t>
      </w:r>
      <w:r w:rsidRPr="00C6198D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C6198D">
        <w:rPr>
          <w:rFonts w:ascii="Bookman Old Style" w:hAnsi="Bookman Old Style"/>
          <w:sz w:val="22"/>
          <w:szCs w:val="22"/>
        </w:rPr>
        <w:t>provedení  úkonu  nebo rozšíří-li se předmět řízení po  podání návrhu na zahájení řízení, doplatí  poplatník poplatek  ve  lhůtě  a za  podmínek stanovených v odstavci  1.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 7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Způsob placení poplatků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1) Poplatky vybírá,  vyměřuje, doměřuje a  vymáhá Sdružení. Poplatky se platí  v české měně a platí se  na  účet Sdružení zřízený u příslušného peněžního ústavu.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 9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Následky nezaplacení poplatku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1)  Nebyl-li  poplatek  za  řízení  splatný  podáním  návrhu na zahájení  řízení zaplacen, vyzve Sdružení poplatníka k  jeho zaplacení ve lhůtě, kterou mu určí; po marném uplynutí této lhůty rozhodce řízení zastaví.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 10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Vrácení poplatku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1) Sdružení vrátí poplatek z účtu, jestliže jej zaplatil ten, kdo k tomu nebyl povinen. Bylo-li na poplatku zaplaceno více, než  činila poplatková  povinnost,  vrátí  Rozhodčí soud přeplatek.  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2) </w:t>
      </w:r>
      <w:r w:rsidR="00BF5E3E" w:rsidRPr="00C6198D">
        <w:rPr>
          <w:rFonts w:ascii="Bookman Old Style" w:hAnsi="Bookman Old Style"/>
          <w:sz w:val="22"/>
          <w:szCs w:val="22"/>
        </w:rPr>
        <w:t>Sdružení</w:t>
      </w:r>
      <w:r w:rsidRPr="00C6198D">
        <w:rPr>
          <w:rFonts w:ascii="Bookman Old Style" w:hAnsi="Bookman Old Style"/>
          <w:sz w:val="22"/>
          <w:szCs w:val="22"/>
        </w:rPr>
        <w:t xml:space="preserve"> vrátí poplatek z účtu soudu i tomu, kdo jej zaplatil na  základě  nesprávné  výzvy  </w:t>
      </w:r>
      <w:r w:rsidR="00BF5E3E" w:rsidRPr="00C6198D">
        <w:rPr>
          <w:rFonts w:ascii="Bookman Old Style" w:hAnsi="Bookman Old Style"/>
          <w:sz w:val="22"/>
          <w:szCs w:val="22"/>
        </w:rPr>
        <w:t>Sdružení</w:t>
      </w:r>
      <w:r w:rsidRPr="00C6198D">
        <w:rPr>
          <w:rFonts w:ascii="Bookman Old Style" w:hAnsi="Bookman Old Style"/>
          <w:sz w:val="22"/>
          <w:szCs w:val="22"/>
        </w:rPr>
        <w:t xml:space="preserve">  nebo  na základě nesprávného rozhodnutí rozhodce, kterým mu byla ta</w:t>
      </w:r>
      <w:r w:rsidR="00BF5E3E" w:rsidRPr="00C6198D">
        <w:rPr>
          <w:rFonts w:ascii="Bookman Old Style" w:hAnsi="Bookman Old Style"/>
          <w:sz w:val="22"/>
          <w:szCs w:val="22"/>
        </w:rPr>
        <w:t>to povinnost uložena. Nesprávné</w:t>
      </w:r>
      <w:r w:rsidRPr="00C6198D">
        <w:rPr>
          <w:rFonts w:ascii="Bookman Old Style" w:hAnsi="Bookman Old Style"/>
          <w:sz w:val="22"/>
          <w:szCs w:val="22"/>
        </w:rPr>
        <w:t xml:space="preserve"> rozhodnutí o povinnosti zaplatit poplatek rozhodce současně zruší.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§ 11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Osvobození od poplatku</w:t>
      </w: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1) Od poplatku lze na žádost poplatníka osvobodit: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a) neprovdanou matku v řízení o příspěvek na výživu a úhradu nákladů spojených s těhotenstvím a slehnutím;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b) matku dítěte, osobu jenž je zákonným zástupcem dítěte nebo opatrovníka dítěte v řízení o zaplacení závazků z vyživovací povinnosti;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c)  v případech zvláštního zřetele hodných;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d)   oběti trestných činů  nemajetkového charakteru.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2) O osvobození nebo částečném osvobození rozhoduje rozhodce, kterému byla věc přidělena.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center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Tato vyhláška nabývá účinnosti dnem </w:t>
      </w:r>
      <w:r w:rsidR="00BF5E3E" w:rsidRPr="00C6198D">
        <w:rPr>
          <w:rFonts w:ascii="Bookman Old Style" w:hAnsi="Bookman Old Style"/>
          <w:sz w:val="22"/>
          <w:szCs w:val="22"/>
        </w:rPr>
        <w:t xml:space="preserve">1. </w:t>
      </w:r>
      <w:r w:rsidR="000F5375" w:rsidRPr="00C6198D">
        <w:rPr>
          <w:rFonts w:ascii="Bookman Old Style" w:hAnsi="Bookman Old Style"/>
          <w:sz w:val="22"/>
          <w:szCs w:val="22"/>
        </w:rPr>
        <w:t>ledna</w:t>
      </w:r>
      <w:r w:rsidR="00BF5E3E" w:rsidRPr="00C6198D">
        <w:rPr>
          <w:rFonts w:ascii="Bookman Old Style" w:hAnsi="Bookman Old Style"/>
          <w:sz w:val="22"/>
          <w:szCs w:val="22"/>
        </w:rPr>
        <w:t xml:space="preserve"> 201</w:t>
      </w:r>
      <w:r w:rsidR="000F5375" w:rsidRPr="00C6198D">
        <w:rPr>
          <w:rFonts w:ascii="Bookman Old Style" w:hAnsi="Bookman Old Style"/>
          <w:sz w:val="22"/>
          <w:szCs w:val="22"/>
        </w:rPr>
        <w:t>4</w:t>
      </w:r>
    </w:p>
    <w:p w:rsidR="00DD5667" w:rsidRPr="00C6198D" w:rsidRDefault="00DD5667">
      <w:pPr>
        <w:jc w:val="center"/>
        <w:rPr>
          <w:rFonts w:ascii="Bookman Old Style" w:hAnsi="Bookman Old Style"/>
        </w:rPr>
      </w:pPr>
    </w:p>
    <w:p w:rsidR="00DD5667" w:rsidRPr="00C6198D" w:rsidRDefault="00DD5667">
      <w:pPr>
        <w:jc w:val="center"/>
        <w:rPr>
          <w:rFonts w:ascii="Bookman Old Style" w:hAnsi="Bookman Old Style"/>
        </w:rPr>
      </w:pPr>
    </w:p>
    <w:p w:rsidR="00DD5667" w:rsidRPr="00C6198D" w:rsidRDefault="00DD5667">
      <w:pPr>
        <w:jc w:val="center"/>
        <w:rPr>
          <w:rFonts w:ascii="Bookman Old Style" w:hAnsi="Bookman Old Style"/>
        </w:rPr>
      </w:pPr>
    </w:p>
    <w:p w:rsidR="00DD5667" w:rsidRPr="00C6198D" w:rsidRDefault="00DD5667">
      <w:pPr>
        <w:jc w:val="center"/>
        <w:rPr>
          <w:rFonts w:ascii="Bookman Old Style" w:hAnsi="Bookman Old Style"/>
        </w:rPr>
      </w:pPr>
    </w:p>
    <w:p w:rsidR="00DD5667" w:rsidRPr="00C6198D" w:rsidRDefault="00DD5667">
      <w:pPr>
        <w:jc w:val="center"/>
        <w:rPr>
          <w:rFonts w:ascii="Bookman Old Style" w:hAnsi="Bookman Old Style"/>
        </w:rPr>
      </w:pPr>
    </w:p>
    <w:p w:rsidR="00DD5667" w:rsidRPr="00C6198D" w:rsidRDefault="00DD5667">
      <w:pPr>
        <w:jc w:val="center"/>
        <w:rPr>
          <w:rFonts w:ascii="Bookman Old Style" w:hAnsi="Bookman Old Style"/>
        </w:rPr>
      </w:pPr>
    </w:p>
    <w:p w:rsidR="00DD5667" w:rsidRPr="00C6198D" w:rsidRDefault="00DD5667">
      <w:pPr>
        <w:jc w:val="center"/>
        <w:rPr>
          <w:rFonts w:ascii="Bookman Old Style" w:hAnsi="Bookman Old Style"/>
        </w:rPr>
      </w:pPr>
    </w:p>
    <w:p w:rsidR="00DD5667" w:rsidRPr="00C6198D" w:rsidRDefault="00DD5667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C6198D">
        <w:rPr>
          <w:rFonts w:ascii="Bookman Old Style" w:hAnsi="Bookman Old Style"/>
          <w:b/>
          <w:bCs/>
          <w:sz w:val="32"/>
          <w:szCs w:val="32"/>
        </w:rPr>
        <w:t xml:space="preserve">SAZEBNÍK POPLATKŮ S PLATNOSTÍ OD </w:t>
      </w:r>
      <w:r w:rsidR="00BF5E3E" w:rsidRPr="00C6198D">
        <w:rPr>
          <w:rFonts w:ascii="Bookman Old Style" w:hAnsi="Bookman Old Style"/>
          <w:b/>
          <w:bCs/>
          <w:sz w:val="32"/>
          <w:szCs w:val="32"/>
        </w:rPr>
        <w:t>1.</w:t>
      </w:r>
      <w:r w:rsidR="009E63CD" w:rsidRPr="00C6198D">
        <w:rPr>
          <w:rFonts w:ascii="Bookman Old Style" w:hAnsi="Bookman Old Style"/>
          <w:b/>
          <w:bCs/>
          <w:sz w:val="32"/>
          <w:szCs w:val="32"/>
        </w:rPr>
        <w:t xml:space="preserve"> 1</w:t>
      </w:r>
      <w:r w:rsidR="00BF5E3E" w:rsidRPr="00C6198D">
        <w:rPr>
          <w:rFonts w:ascii="Bookman Old Style" w:hAnsi="Bookman Old Style"/>
          <w:b/>
          <w:bCs/>
          <w:sz w:val="32"/>
          <w:szCs w:val="32"/>
        </w:rPr>
        <w:t>.</w:t>
      </w:r>
      <w:r w:rsidR="009E63CD" w:rsidRPr="00C6198D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="00BF5E3E" w:rsidRPr="00C6198D">
        <w:rPr>
          <w:rFonts w:ascii="Bookman Old Style" w:hAnsi="Bookman Old Style"/>
          <w:b/>
          <w:bCs/>
          <w:sz w:val="32"/>
          <w:szCs w:val="32"/>
        </w:rPr>
        <w:t>201</w:t>
      </w:r>
      <w:r w:rsidR="009E63CD" w:rsidRPr="00C6198D">
        <w:rPr>
          <w:rFonts w:ascii="Bookman Old Style" w:hAnsi="Bookman Old Style"/>
          <w:b/>
          <w:bCs/>
          <w:sz w:val="32"/>
          <w:szCs w:val="32"/>
        </w:rPr>
        <w:t>4</w:t>
      </w:r>
    </w:p>
    <w:p w:rsidR="00DD5667" w:rsidRPr="00C6198D" w:rsidRDefault="00DD5667">
      <w:pPr>
        <w:rPr>
          <w:rFonts w:ascii="Bookman Old Style" w:hAnsi="Bookman Old Style"/>
        </w:rPr>
      </w:pPr>
    </w:p>
    <w:p w:rsidR="00DD5667" w:rsidRPr="00C6198D" w:rsidRDefault="00DD5667">
      <w:pPr>
        <w:rPr>
          <w:rFonts w:ascii="Bookman Old Style" w:hAnsi="Bookman Old Style"/>
        </w:rPr>
      </w:pPr>
      <w:r w:rsidRPr="00C6198D">
        <w:rPr>
          <w:rFonts w:ascii="Bookman Old Style" w:hAnsi="Bookman Old Style"/>
        </w:rPr>
        <w:t>----------------------------------------------------------------------------------------------</w:t>
      </w:r>
    </w:p>
    <w:p w:rsidR="00DD5667" w:rsidRPr="00C6198D" w:rsidRDefault="00DD5667">
      <w:pPr>
        <w:rPr>
          <w:rFonts w:ascii="Bookman Old Style" w:hAnsi="Bookman Old Style"/>
        </w:rPr>
      </w:pPr>
    </w:p>
    <w:p w:rsidR="00DD5667" w:rsidRPr="00C6198D" w:rsidRDefault="00DD5667">
      <w:pPr>
        <w:rPr>
          <w:rFonts w:ascii="Bookman Old Style" w:hAnsi="Bookman Old Style"/>
        </w:rPr>
      </w:pPr>
    </w:p>
    <w:p w:rsidR="00DD5667" w:rsidRPr="00C6198D" w:rsidRDefault="00DD566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6198D">
        <w:rPr>
          <w:rFonts w:ascii="Bookman Old Style" w:hAnsi="Bookman Old Style"/>
          <w:b/>
          <w:bCs/>
          <w:sz w:val="22"/>
          <w:szCs w:val="22"/>
        </w:rPr>
        <w:t>Poplatky za řízení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ind w:left="266" w:hanging="266"/>
        <w:rPr>
          <w:rFonts w:ascii="Bookman Old Style" w:hAnsi="Bookman Old Style"/>
          <w:b/>
          <w:sz w:val="22"/>
          <w:szCs w:val="22"/>
        </w:rPr>
      </w:pPr>
      <w:r w:rsidRPr="00C6198D">
        <w:rPr>
          <w:rFonts w:ascii="Bookman Old Style" w:hAnsi="Bookman Old Style"/>
          <w:b/>
          <w:sz w:val="22"/>
          <w:szCs w:val="22"/>
        </w:rPr>
        <w:t>1) Za návrh na zahájení občanského soudního řízení, jehož předmětem je peněžité plnění.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a)   do </w:t>
      </w:r>
      <w:r w:rsidR="00BF5E3E" w:rsidRPr="00C6198D">
        <w:rPr>
          <w:rFonts w:ascii="Bookman Old Style" w:hAnsi="Bookman Old Style"/>
          <w:sz w:val="22"/>
          <w:szCs w:val="22"/>
        </w:rPr>
        <w:t>částky 100 000 Kč včetně</w:t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  <w:t xml:space="preserve">  </w:t>
      </w:r>
      <w:r w:rsidR="009E63CD" w:rsidRPr="00C6198D">
        <w:rPr>
          <w:rFonts w:ascii="Bookman Old Style" w:hAnsi="Bookman Old Style"/>
          <w:sz w:val="22"/>
          <w:szCs w:val="22"/>
        </w:rPr>
        <w:t>5</w:t>
      </w:r>
      <w:r w:rsidRPr="00C6198D">
        <w:rPr>
          <w:rFonts w:ascii="Bookman Old Style" w:hAnsi="Bookman Old Style"/>
          <w:sz w:val="22"/>
          <w:szCs w:val="22"/>
        </w:rPr>
        <w:t> 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b)   nad 100 000 Kč, do částky 250.00</w:t>
      </w:r>
      <w:r w:rsidR="00BF5E3E" w:rsidRPr="00C6198D">
        <w:rPr>
          <w:rFonts w:ascii="Bookman Old Style" w:hAnsi="Bookman Old Style"/>
          <w:sz w:val="22"/>
          <w:szCs w:val="22"/>
        </w:rPr>
        <w:t xml:space="preserve">0 Kč včetně     </w:t>
      </w:r>
      <w:r w:rsidR="00BF5E3E" w:rsidRPr="00C6198D">
        <w:rPr>
          <w:rFonts w:ascii="Bookman Old Style" w:hAnsi="Bookman Old Style"/>
          <w:sz w:val="22"/>
          <w:szCs w:val="22"/>
        </w:rPr>
        <w:tab/>
        <w:t xml:space="preserve">  6</w:t>
      </w:r>
      <w:r w:rsidRPr="00C6198D">
        <w:rPr>
          <w:rFonts w:ascii="Bookman Old Style" w:hAnsi="Bookman Old Style"/>
          <w:sz w:val="22"/>
          <w:szCs w:val="22"/>
        </w:rPr>
        <w:t xml:space="preserve"> 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c)   v částce vyšší než 2</w:t>
      </w:r>
      <w:r w:rsidR="00BF5E3E" w:rsidRPr="00C6198D">
        <w:rPr>
          <w:rFonts w:ascii="Bookman Old Style" w:hAnsi="Bookman Old Style"/>
          <w:sz w:val="22"/>
          <w:szCs w:val="22"/>
        </w:rPr>
        <w:t xml:space="preserve">50.000 Kč </w:t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  <w:t xml:space="preserve">             4</w:t>
      </w:r>
      <w:r w:rsidRPr="00C6198D">
        <w:rPr>
          <w:rFonts w:ascii="Bookman Old Style" w:hAnsi="Bookman Old Style"/>
          <w:sz w:val="22"/>
          <w:szCs w:val="22"/>
        </w:rPr>
        <w:t xml:space="preserve"> % z této částky</w:t>
      </w:r>
      <w:r w:rsidRPr="00C6198D">
        <w:rPr>
          <w:rFonts w:ascii="Bookman Old Style" w:hAnsi="Bookman Old Style"/>
          <w:sz w:val="22"/>
          <w:szCs w:val="22"/>
        </w:rPr>
        <w:tab/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ind w:left="266" w:hanging="266"/>
        <w:rPr>
          <w:rFonts w:ascii="Bookman Old Style" w:hAnsi="Bookman Old Style"/>
          <w:b/>
          <w:sz w:val="22"/>
          <w:szCs w:val="22"/>
        </w:rPr>
      </w:pPr>
      <w:r w:rsidRPr="00C6198D">
        <w:rPr>
          <w:rFonts w:ascii="Bookman Old Style" w:hAnsi="Bookman Old Style"/>
          <w:b/>
          <w:sz w:val="22"/>
          <w:szCs w:val="22"/>
        </w:rPr>
        <w:t>2) Za návrh na zahájení občanského soudního řízení, jehož předmětem není peněžité plnění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a)   za každou nemovitost                                </w:t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  <w:t xml:space="preserve"> </w:t>
      </w:r>
      <w:r w:rsidR="009E63CD" w:rsidRPr="00C6198D">
        <w:rPr>
          <w:rFonts w:ascii="Bookman Old Style" w:hAnsi="Bookman Old Style"/>
          <w:sz w:val="22"/>
          <w:szCs w:val="22"/>
        </w:rPr>
        <w:t>10</w:t>
      </w:r>
      <w:r w:rsidRPr="00C6198D">
        <w:rPr>
          <w:rFonts w:ascii="Bookman Old Style" w:hAnsi="Bookman Old Style"/>
          <w:sz w:val="22"/>
          <w:szCs w:val="22"/>
        </w:rPr>
        <w:t xml:space="preserve"> 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b)   za každý podnik nebo za každou jeho organizační složku       </w:t>
      </w:r>
      <w:r w:rsidR="000F5375" w:rsidRPr="00C6198D">
        <w:rPr>
          <w:rFonts w:ascii="Bookman Old Style" w:hAnsi="Bookman Old Style"/>
          <w:sz w:val="22"/>
          <w:szCs w:val="22"/>
        </w:rPr>
        <w:t xml:space="preserve">  </w:t>
      </w:r>
      <w:r w:rsidRPr="00C6198D">
        <w:rPr>
          <w:rFonts w:ascii="Bookman Old Style" w:hAnsi="Bookman Old Style"/>
          <w:sz w:val="22"/>
          <w:szCs w:val="22"/>
        </w:rPr>
        <w:t xml:space="preserve"> </w:t>
      </w:r>
      <w:r w:rsidR="009E63CD" w:rsidRPr="00C6198D">
        <w:rPr>
          <w:rFonts w:ascii="Bookman Old Style" w:hAnsi="Bookman Old Style"/>
          <w:sz w:val="22"/>
          <w:szCs w:val="22"/>
        </w:rPr>
        <w:t>2</w:t>
      </w:r>
      <w:r w:rsidRPr="00C6198D">
        <w:rPr>
          <w:rFonts w:ascii="Bookman Old Style" w:hAnsi="Bookman Old Style"/>
          <w:sz w:val="22"/>
          <w:szCs w:val="22"/>
        </w:rPr>
        <w:t>0 000,-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c)   v ostatních případech, není-li dále stanoveno jinak                     </w:t>
      </w:r>
      <w:r w:rsidR="009E63CD" w:rsidRPr="00C6198D">
        <w:rPr>
          <w:rFonts w:ascii="Bookman Old Style" w:hAnsi="Bookman Old Style"/>
          <w:sz w:val="22"/>
          <w:szCs w:val="22"/>
        </w:rPr>
        <w:t>30</w:t>
      </w:r>
      <w:r w:rsidRPr="00C6198D">
        <w:rPr>
          <w:rFonts w:ascii="Bookman Old Style" w:hAnsi="Bookman Old Style"/>
          <w:sz w:val="22"/>
          <w:szCs w:val="22"/>
        </w:rPr>
        <w:t xml:space="preserve"> 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ind w:left="280" w:hanging="280"/>
        <w:rPr>
          <w:rFonts w:ascii="Bookman Old Style" w:hAnsi="Bookman Old Style"/>
          <w:b/>
          <w:sz w:val="22"/>
          <w:szCs w:val="22"/>
        </w:rPr>
      </w:pPr>
      <w:r w:rsidRPr="00C6198D">
        <w:rPr>
          <w:rFonts w:ascii="Bookman Old Style" w:hAnsi="Bookman Old Style"/>
          <w:b/>
          <w:sz w:val="22"/>
          <w:szCs w:val="22"/>
        </w:rPr>
        <w:t>3) Za návrh na zahájení řízení v obchodních věcech,  jehož předmětem je peněžité plnění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a)   do č</w:t>
      </w:r>
      <w:r w:rsidR="00BF5E3E" w:rsidRPr="00C6198D">
        <w:rPr>
          <w:rFonts w:ascii="Bookman Old Style" w:hAnsi="Bookman Old Style"/>
          <w:sz w:val="22"/>
          <w:szCs w:val="22"/>
        </w:rPr>
        <w:t>ástky 100 000,- včetně</w:t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  <w:t xml:space="preserve">  </w:t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C6198D">
        <w:rPr>
          <w:rFonts w:ascii="Bookman Old Style" w:hAnsi="Bookman Old Style"/>
          <w:sz w:val="22"/>
          <w:szCs w:val="22"/>
        </w:rPr>
        <w:t xml:space="preserve">   </w:t>
      </w:r>
      <w:r w:rsidR="00BF5E3E" w:rsidRPr="00C6198D">
        <w:rPr>
          <w:rFonts w:ascii="Bookman Old Style" w:hAnsi="Bookman Old Style"/>
          <w:sz w:val="22"/>
          <w:szCs w:val="22"/>
        </w:rPr>
        <w:t xml:space="preserve">  </w:t>
      </w:r>
      <w:r w:rsidR="009E63CD" w:rsidRPr="00C6198D">
        <w:rPr>
          <w:rFonts w:ascii="Bookman Old Style" w:hAnsi="Bookman Old Style"/>
          <w:sz w:val="22"/>
          <w:szCs w:val="22"/>
        </w:rPr>
        <w:t>5</w:t>
      </w:r>
      <w:r w:rsidRPr="00C6198D">
        <w:rPr>
          <w:rFonts w:ascii="Bookman Old Style" w:hAnsi="Bookman Old Style"/>
          <w:sz w:val="22"/>
          <w:szCs w:val="22"/>
        </w:rPr>
        <w:t> 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b)   nad částku 100 000,- Kč do částky 250.000 Kč včetně       6 000,-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c)   v částce v</w:t>
      </w:r>
      <w:r w:rsidR="00BF5E3E" w:rsidRPr="00C6198D">
        <w:rPr>
          <w:rFonts w:ascii="Bookman Old Style" w:hAnsi="Bookman Old Style"/>
          <w:sz w:val="22"/>
          <w:szCs w:val="22"/>
        </w:rPr>
        <w:t xml:space="preserve">yšší než 250.000 Kč      </w:t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</w:r>
      <w:r w:rsidR="00BF5E3E" w:rsidRPr="00C6198D">
        <w:rPr>
          <w:rFonts w:ascii="Bookman Old Style" w:hAnsi="Bookman Old Style"/>
          <w:sz w:val="22"/>
          <w:szCs w:val="22"/>
        </w:rPr>
        <w:tab/>
        <w:t xml:space="preserve"> </w:t>
      </w:r>
      <w:r w:rsidR="00C6198D">
        <w:rPr>
          <w:rFonts w:ascii="Bookman Old Style" w:hAnsi="Bookman Old Style"/>
          <w:sz w:val="22"/>
          <w:szCs w:val="22"/>
        </w:rPr>
        <w:t xml:space="preserve">    </w:t>
      </w:r>
      <w:r w:rsidR="00BF5E3E" w:rsidRPr="00C6198D">
        <w:rPr>
          <w:rFonts w:ascii="Bookman Old Style" w:hAnsi="Bookman Old Style"/>
          <w:sz w:val="22"/>
          <w:szCs w:val="22"/>
        </w:rPr>
        <w:t xml:space="preserve"> 4</w:t>
      </w:r>
      <w:r w:rsidRPr="00C6198D">
        <w:rPr>
          <w:rFonts w:ascii="Bookman Old Style" w:hAnsi="Bookman Old Style"/>
          <w:sz w:val="22"/>
          <w:szCs w:val="22"/>
        </w:rPr>
        <w:t xml:space="preserve"> % z této částky</w:t>
      </w:r>
      <w:r w:rsidRPr="00C6198D">
        <w:rPr>
          <w:rFonts w:ascii="Bookman Old Style" w:hAnsi="Bookman Old Style"/>
          <w:sz w:val="22"/>
          <w:szCs w:val="22"/>
        </w:rPr>
        <w:tab/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ind w:left="280" w:hanging="280"/>
        <w:rPr>
          <w:rFonts w:ascii="Bookman Old Style" w:hAnsi="Bookman Old Style"/>
          <w:b/>
          <w:sz w:val="22"/>
          <w:szCs w:val="22"/>
        </w:rPr>
      </w:pPr>
      <w:r w:rsidRPr="00C6198D">
        <w:rPr>
          <w:rFonts w:ascii="Bookman Old Style" w:hAnsi="Bookman Old Style"/>
          <w:b/>
          <w:sz w:val="22"/>
          <w:szCs w:val="22"/>
        </w:rPr>
        <w:t>4) Za návrh na zahájení řízení v obchodních věcech, jehož předmětem není peněžité plnění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a)   za každou nemovitost</w:t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  <w:t xml:space="preserve">     </w:t>
      </w:r>
      <w:r w:rsidRPr="00C6198D">
        <w:rPr>
          <w:rFonts w:ascii="Bookman Old Style" w:hAnsi="Bookman Old Style"/>
          <w:sz w:val="22"/>
          <w:szCs w:val="22"/>
        </w:rPr>
        <w:tab/>
        <w:t xml:space="preserve">   </w:t>
      </w:r>
      <w:r w:rsidR="00C6198D">
        <w:rPr>
          <w:rFonts w:ascii="Bookman Old Style" w:hAnsi="Bookman Old Style"/>
          <w:sz w:val="22"/>
          <w:szCs w:val="22"/>
        </w:rPr>
        <w:t xml:space="preserve">           </w:t>
      </w:r>
      <w:r w:rsidR="009E63CD" w:rsidRPr="00C6198D">
        <w:rPr>
          <w:rFonts w:ascii="Bookman Old Style" w:hAnsi="Bookman Old Style"/>
          <w:sz w:val="22"/>
          <w:szCs w:val="22"/>
        </w:rPr>
        <w:t>20</w:t>
      </w:r>
      <w:r w:rsidRPr="00C6198D">
        <w:rPr>
          <w:rFonts w:ascii="Bookman Old Style" w:hAnsi="Bookman Old Style"/>
          <w:sz w:val="22"/>
          <w:szCs w:val="22"/>
        </w:rPr>
        <w:t xml:space="preserve"> 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b)   za každý podnik nebo za každou  jeho organizační složku         </w:t>
      </w:r>
      <w:r w:rsidR="000F5375" w:rsidRPr="00C6198D">
        <w:rPr>
          <w:rFonts w:ascii="Bookman Old Style" w:hAnsi="Bookman Old Style"/>
          <w:sz w:val="22"/>
          <w:szCs w:val="22"/>
        </w:rPr>
        <w:t xml:space="preserve">  </w:t>
      </w:r>
      <w:r w:rsidR="009E63CD" w:rsidRPr="00C6198D">
        <w:rPr>
          <w:rFonts w:ascii="Bookman Old Style" w:hAnsi="Bookman Old Style"/>
          <w:sz w:val="22"/>
          <w:szCs w:val="22"/>
        </w:rPr>
        <w:t>30</w:t>
      </w:r>
      <w:r w:rsidRPr="00C6198D">
        <w:rPr>
          <w:rFonts w:ascii="Bookman Old Style" w:hAnsi="Bookman Old Style"/>
          <w:sz w:val="22"/>
          <w:szCs w:val="22"/>
        </w:rPr>
        <w:t xml:space="preserve"> 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>c)   v ostatních případech, není-li  dále stanoveno jinak</w:t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  <w:t xml:space="preserve">   </w:t>
      </w:r>
      <w:r w:rsidR="009E63CD" w:rsidRPr="00C6198D">
        <w:rPr>
          <w:rFonts w:ascii="Bookman Old Style" w:hAnsi="Bookman Old Style"/>
          <w:sz w:val="22"/>
          <w:szCs w:val="22"/>
        </w:rPr>
        <w:t>40</w:t>
      </w:r>
      <w:r w:rsidRPr="00C6198D">
        <w:rPr>
          <w:rFonts w:ascii="Bookman Old Style" w:hAnsi="Bookman Old Style"/>
          <w:sz w:val="22"/>
          <w:szCs w:val="22"/>
        </w:rPr>
        <w:t xml:space="preserve"> 000,- Kč</w:t>
      </w: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ind w:left="280" w:hanging="280"/>
        <w:rPr>
          <w:rFonts w:ascii="Bookman Old Style" w:hAnsi="Bookman Old Style"/>
          <w:b/>
          <w:sz w:val="22"/>
          <w:szCs w:val="22"/>
        </w:rPr>
      </w:pPr>
      <w:r w:rsidRPr="00C6198D">
        <w:rPr>
          <w:rFonts w:ascii="Bookman Old Style" w:hAnsi="Bookman Old Style"/>
          <w:b/>
          <w:sz w:val="22"/>
          <w:szCs w:val="22"/>
        </w:rPr>
        <w:t>5) Za návrh na zahájení řízení o vypořádání společného jmění manželů nebo o vypořádání bezpodílového spoluvlastnictví</w:t>
      </w:r>
    </w:p>
    <w:p w:rsidR="00DD5667" w:rsidRPr="00C6198D" w:rsidRDefault="00DD5667">
      <w:pPr>
        <w:jc w:val="both"/>
        <w:rPr>
          <w:rFonts w:ascii="Bookman Old Style" w:hAnsi="Bookman Old Style"/>
          <w:sz w:val="22"/>
          <w:szCs w:val="22"/>
        </w:rPr>
      </w:pPr>
    </w:p>
    <w:p w:rsidR="00DD5667" w:rsidRPr="00C6198D" w:rsidRDefault="00DD5667">
      <w:pPr>
        <w:jc w:val="both"/>
        <w:rPr>
          <w:rFonts w:ascii="Bookman Old Style" w:hAnsi="Bookman Old Style"/>
          <w:sz w:val="22"/>
          <w:szCs w:val="22"/>
        </w:rPr>
      </w:pPr>
      <w:r w:rsidRPr="00C6198D">
        <w:rPr>
          <w:rFonts w:ascii="Bookman Old Style" w:hAnsi="Bookman Old Style"/>
          <w:sz w:val="22"/>
          <w:szCs w:val="22"/>
        </w:rPr>
        <w:t xml:space="preserve">jednotný poplatek </w:t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Pr="00C6198D">
        <w:rPr>
          <w:rFonts w:ascii="Bookman Old Style" w:hAnsi="Bookman Old Style"/>
          <w:sz w:val="22"/>
          <w:szCs w:val="22"/>
        </w:rPr>
        <w:tab/>
      </w:r>
      <w:r w:rsidR="00C6198D">
        <w:rPr>
          <w:rFonts w:ascii="Bookman Old Style" w:hAnsi="Bookman Old Style"/>
          <w:sz w:val="22"/>
          <w:szCs w:val="22"/>
        </w:rPr>
        <w:t xml:space="preserve">         </w:t>
      </w:r>
      <w:r w:rsidRPr="00C6198D">
        <w:rPr>
          <w:rFonts w:ascii="Bookman Old Style" w:hAnsi="Bookman Old Style"/>
          <w:sz w:val="22"/>
          <w:szCs w:val="22"/>
        </w:rPr>
        <w:t xml:space="preserve">   </w:t>
      </w:r>
      <w:r w:rsidR="009E63CD" w:rsidRPr="00C6198D">
        <w:rPr>
          <w:rFonts w:ascii="Bookman Old Style" w:hAnsi="Bookman Old Style"/>
          <w:sz w:val="22"/>
          <w:szCs w:val="22"/>
        </w:rPr>
        <w:t>20</w:t>
      </w:r>
      <w:r w:rsidRPr="00C6198D">
        <w:rPr>
          <w:rFonts w:ascii="Bookman Old Style" w:hAnsi="Bookman Old Style"/>
          <w:sz w:val="22"/>
          <w:szCs w:val="22"/>
        </w:rPr>
        <w:t xml:space="preserve"> 000,- Kč</w:t>
      </w:r>
    </w:p>
    <w:sectPr w:rsidR="00DD5667" w:rsidRPr="00C6198D" w:rsidSect="000F5375">
      <w:footnotePr>
        <w:pos w:val="beneathText"/>
      </w:footnotePr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667"/>
    <w:rsid w:val="000F5375"/>
    <w:rsid w:val="005A332A"/>
    <w:rsid w:val="006E3EE0"/>
    <w:rsid w:val="009E63CD"/>
    <w:rsid w:val="00BF5E3E"/>
    <w:rsid w:val="00C6198D"/>
    <w:rsid w:val="00DD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32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A332A"/>
  </w:style>
  <w:style w:type="paragraph" w:customStyle="1" w:styleId="Nadpis">
    <w:name w:val="Nadpis"/>
    <w:basedOn w:val="Normln"/>
    <w:next w:val="Zkladntext"/>
    <w:rsid w:val="005A33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5A332A"/>
    <w:pPr>
      <w:spacing w:after="120"/>
    </w:pPr>
  </w:style>
  <w:style w:type="paragraph" w:styleId="Seznam">
    <w:name w:val="List"/>
    <w:basedOn w:val="Zkladntext"/>
    <w:semiHidden/>
    <w:rsid w:val="005A332A"/>
    <w:rPr>
      <w:rFonts w:cs="Tahoma"/>
    </w:rPr>
  </w:style>
  <w:style w:type="paragraph" w:customStyle="1" w:styleId="Popisek">
    <w:name w:val="Popisek"/>
    <w:basedOn w:val="Normln"/>
    <w:rsid w:val="005A332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A332A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SAZEBNÍK POPLATKŮ S PLATNOSTÍ OD 1</vt:lpstr>
    </vt:vector>
  </TitlesOfParts>
  <Company>Hewlett-Packard Company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SAZEBNÍK POPLATKŮ S PLATNOSTÍ OD 1</dc:title>
  <dc:subject/>
  <dc:creator>Honza</dc:creator>
  <cp:keywords/>
  <cp:lastModifiedBy>Jan</cp:lastModifiedBy>
  <cp:revision>4</cp:revision>
  <cp:lastPrinted>2112-12-31T22:00:00Z</cp:lastPrinted>
  <dcterms:created xsi:type="dcterms:W3CDTF">2014-07-08T13:18:00Z</dcterms:created>
  <dcterms:modified xsi:type="dcterms:W3CDTF">2014-07-08T13:41:00Z</dcterms:modified>
</cp:coreProperties>
</file>